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E5" w:rsidRDefault="009A4DE5" w:rsidP="009A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1C2024"/>
          <w:spacing w:val="3"/>
          <w:sz w:val="24"/>
          <w:szCs w:val="24"/>
          <w:lang w:eastAsia="it-IT"/>
        </w:rPr>
      </w:pPr>
      <w:r w:rsidRPr="00600509">
        <w:rPr>
          <w:rFonts w:ascii="Verdana" w:eastAsia="Times New Roman" w:hAnsi="Verdana" w:cs="Courier New"/>
          <w:b/>
          <w:bCs/>
          <w:color w:val="1C2024"/>
          <w:spacing w:val="3"/>
          <w:sz w:val="24"/>
          <w:szCs w:val="24"/>
          <w:lang w:eastAsia="it-IT"/>
        </w:rPr>
        <w:t>Art. 492 cpc (Forma del pignoramento):</w:t>
      </w:r>
    </w:p>
    <w:p w:rsidR="009A4DE5" w:rsidRPr="00600509" w:rsidRDefault="009A4DE5" w:rsidP="009A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1C2024"/>
          <w:spacing w:val="3"/>
          <w:sz w:val="24"/>
          <w:szCs w:val="24"/>
          <w:lang w:eastAsia="it-IT"/>
        </w:rPr>
      </w:pPr>
    </w:p>
    <w:p w:rsidR="009A4DE5" w:rsidRPr="00600509" w:rsidRDefault="009A4DE5" w:rsidP="009A4DE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</w:pPr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 xml:space="preserve">1) il secondo comma </w:t>
      </w:r>
      <w:proofErr w:type="spellStart"/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>e’</w:t>
      </w:r>
      <w:proofErr w:type="spellEnd"/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 xml:space="preserve"> sostituito dal seguente:</w:t>
      </w:r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br/>
        <w:t xml:space="preserve">«Il pignoramento deve </w:t>
      </w:r>
      <w:proofErr w:type="spellStart"/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>altresi’</w:t>
      </w:r>
      <w:proofErr w:type="spellEnd"/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 xml:space="preserve"> contenere l’invito rivolto al debitore ad effettuare presso la cancelleria del giudice dell’esecuzione la dichiarazione di residenza o l’elezione di domicilio in uno dei comuni del circondario in cui ha sede il giudice competente o indicare il proprio indirizzo di posta elettronica certificata risultante da pubblici elenchi o eleggere un domicilio digitale speciale, con l’avvertimento che, in mancanza ovvero in caso di </w:t>
      </w:r>
      <w:proofErr w:type="spellStart"/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>irreperibilita’</w:t>
      </w:r>
      <w:proofErr w:type="spellEnd"/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t xml:space="preserve"> presso la residenza dichiarata o il domicilio eletto, le successive notificazioni o comunicazioni a lui dirette saranno effettuate presso la cancelleria dello stesso giudice, salvo quanto previsto dall’articolo 149-bis.»;</w:t>
      </w:r>
      <w:r w:rsidRPr="00600509"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  <w:br/>
        <w:t>2) al terzo comma, le parole «in cancelleria» sono soppresse e le parole «non inferiore ad un quinto» sono sostituite dalle seguenti: «non inferiore a un sesto»;</w:t>
      </w:r>
    </w:p>
    <w:p w:rsidR="009A4DE5" w:rsidRPr="00600509" w:rsidRDefault="009A4DE5" w:rsidP="009A4DE5">
      <w:pPr>
        <w:spacing w:after="100" w:afterAutospacing="1" w:line="240" w:lineRule="auto"/>
        <w:rPr>
          <w:rFonts w:ascii="Verdana" w:eastAsia="Times New Roman" w:hAnsi="Verdana" w:cs="Times New Roman"/>
          <w:color w:val="1C2024"/>
          <w:spacing w:val="3"/>
          <w:sz w:val="24"/>
          <w:szCs w:val="24"/>
          <w:lang w:eastAsia="it-IT"/>
        </w:rPr>
      </w:pPr>
      <w:r w:rsidRPr="00600509">
        <w:rPr>
          <w:rFonts w:ascii="Verdana" w:eastAsia="Times New Roman" w:hAnsi="Verdana" w:cs="Times New Roman"/>
          <w:b/>
          <w:bCs/>
          <w:color w:val="1C2024"/>
          <w:spacing w:val="3"/>
          <w:sz w:val="24"/>
          <w:szCs w:val="24"/>
          <w:lang w:eastAsia="it-IT"/>
        </w:rPr>
        <w:t>Art. 543 cpc (Pignoramento presso terzi – Forma del pignoramento):</w:t>
      </w:r>
    </w:p>
    <w:p w:rsidR="009A4DE5" w:rsidRPr="00600509" w:rsidRDefault="009A4DE5" w:rsidP="009A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1C2024"/>
          <w:spacing w:val="3"/>
          <w:sz w:val="24"/>
          <w:szCs w:val="24"/>
          <w:lang w:eastAsia="it-IT"/>
        </w:rPr>
      </w:pPr>
      <w:r w:rsidRPr="00600509">
        <w:rPr>
          <w:rFonts w:ascii="Verdana" w:eastAsia="Times New Roman" w:hAnsi="Verdana" w:cs="Courier New"/>
          <w:color w:val="1C2024"/>
          <w:spacing w:val="3"/>
          <w:sz w:val="24"/>
          <w:szCs w:val="24"/>
          <w:lang w:eastAsia="it-IT"/>
        </w:rPr>
        <w:t>1) al secondo comma, numero 3, le parole «o l'elezione di domicilio</w:t>
      </w:r>
      <w:r w:rsidRPr="00600509">
        <w:rPr>
          <w:rFonts w:ascii="Verdana" w:eastAsia="Times New Roman" w:hAnsi="Verdana" w:cs="Courier New"/>
          <w:color w:val="1C2024"/>
          <w:spacing w:val="3"/>
          <w:sz w:val="24"/>
          <w:szCs w:val="24"/>
          <w:lang w:eastAsia="it-IT"/>
        </w:rPr>
        <w:br/>
        <w:t>nel comune in cui ha sede il tribunale competente» sono soppresse;</w:t>
      </w:r>
    </w:p>
    <w:p w:rsidR="009A4DE5" w:rsidRDefault="009A4DE5" w:rsidP="009A4DE5"/>
    <w:p w:rsidR="00546234" w:rsidRDefault="00546234">
      <w:bookmarkStart w:id="0" w:name="_GoBack"/>
      <w:bookmarkEnd w:id="0"/>
    </w:p>
    <w:sectPr w:rsidR="00546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4DE5"/>
    <w:rsid w:val="00546234"/>
    <w:rsid w:val="009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CD43-06D1-43CB-8CB5-B8F1D82E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A4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Santella Pizzurro</dc:creator>
  <cp:keywords/>
  <dc:description/>
  <cp:lastModifiedBy>Santella Pizzurro</cp:lastModifiedBy>
  <cp:revision>1</cp:revision>
  <dcterms:created xsi:type="dcterms:W3CDTF">2024-11-22T10:54:00Z</dcterms:created>
  <dcterms:modified xsi:type="dcterms:W3CDTF">2024-11-22T10:55:00Z</dcterms:modified>
</cp:coreProperties>
</file>